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D0C4" w14:textId="77777777" w:rsidR="00C2001B" w:rsidRDefault="00000000">
      <w:pPr>
        <w:tabs>
          <w:tab w:val="left" w:pos="360"/>
        </w:tabs>
        <w:spacing w:beforeLines="50" w:before="156" w:afterLines="50" w:after="156" w:line="360" w:lineRule="auto"/>
        <w:jc w:val="center"/>
        <w:rPr>
          <w:rFonts w:ascii="宋体" w:hAnsi="宋体" w:hint="eastAsia"/>
          <w:b/>
          <w:sz w:val="32"/>
          <w:szCs w:val="32"/>
        </w:rPr>
      </w:pPr>
      <w:r>
        <w:rPr>
          <w:rFonts w:ascii="宋体" w:hAnsi="宋体" w:hint="eastAsia"/>
          <w:b/>
          <w:sz w:val="32"/>
          <w:szCs w:val="32"/>
        </w:rPr>
        <w:t>杭州西力智能科技股份有限公司</w:t>
      </w:r>
    </w:p>
    <w:p w14:paraId="0021A2BF" w14:textId="77777777" w:rsidR="00C2001B" w:rsidRDefault="00000000">
      <w:pPr>
        <w:tabs>
          <w:tab w:val="left" w:pos="360"/>
        </w:tabs>
        <w:spacing w:beforeLines="50" w:before="156" w:afterLines="50" w:after="156" w:line="360" w:lineRule="auto"/>
        <w:jc w:val="center"/>
        <w:rPr>
          <w:b/>
          <w:sz w:val="32"/>
          <w:szCs w:val="32"/>
        </w:rPr>
      </w:pPr>
      <w:r>
        <w:rPr>
          <w:rFonts w:ascii="宋体" w:hAnsi="宋体" w:hint="eastAsia"/>
          <w:b/>
          <w:sz w:val="32"/>
          <w:szCs w:val="32"/>
        </w:rPr>
        <w:t>对外提供财务资助管理制度</w:t>
      </w:r>
    </w:p>
    <w:p w14:paraId="7540D4F3" w14:textId="77777777" w:rsidR="00C2001B" w:rsidRDefault="00000000">
      <w:pPr>
        <w:pStyle w:val="1"/>
        <w:spacing w:before="156" w:after="156"/>
        <w:ind w:firstLineChars="200" w:firstLine="562"/>
        <w:jc w:val="center"/>
        <w:rPr>
          <w:sz w:val="28"/>
          <w:szCs w:val="28"/>
        </w:rPr>
      </w:pPr>
      <w:r>
        <w:rPr>
          <w:rFonts w:hint="eastAsia"/>
          <w:sz w:val="28"/>
          <w:szCs w:val="28"/>
        </w:rPr>
        <w:t>第一章</w:t>
      </w:r>
      <w:r>
        <w:rPr>
          <w:rFonts w:hint="eastAsia"/>
          <w:sz w:val="28"/>
          <w:szCs w:val="28"/>
        </w:rPr>
        <w:t xml:space="preserve"> </w:t>
      </w:r>
      <w:r>
        <w:rPr>
          <w:rFonts w:hint="eastAsia"/>
          <w:sz w:val="28"/>
          <w:szCs w:val="28"/>
        </w:rPr>
        <w:t>总</w:t>
      </w:r>
      <w:r>
        <w:rPr>
          <w:rFonts w:hint="eastAsia"/>
          <w:sz w:val="28"/>
          <w:szCs w:val="28"/>
        </w:rPr>
        <w:t xml:space="preserve"> </w:t>
      </w:r>
      <w:r>
        <w:rPr>
          <w:rFonts w:hint="eastAsia"/>
          <w:sz w:val="28"/>
          <w:szCs w:val="28"/>
        </w:rPr>
        <w:t>则</w:t>
      </w:r>
    </w:p>
    <w:p w14:paraId="32B34FB8"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为规范</w:t>
      </w:r>
      <w:r>
        <w:rPr>
          <w:rFonts w:ascii="宋体" w:hAnsi="宋体" w:hint="eastAsia"/>
          <w:sz w:val="24"/>
          <w:szCs w:val="24"/>
        </w:rPr>
        <w:t>杭州西力智能科技股份有限公司</w:t>
      </w:r>
      <w:r>
        <w:rPr>
          <w:rFonts w:hint="eastAsia"/>
          <w:sz w:val="24"/>
          <w:szCs w:val="24"/>
        </w:rPr>
        <w:t>（以下简称“公司”）及下属子公司对外提供财务资助行为，防范财务风险，根据《中华人民共和国证券法》</w:t>
      </w:r>
      <w:r>
        <w:rPr>
          <w:sz w:val="24"/>
          <w:szCs w:val="24"/>
        </w:rPr>
        <w:t>《上海证券交易所科创板股票上市规则》《上海证券交易所科创板上市公司自律监管指引第</w:t>
      </w:r>
      <w:r>
        <w:rPr>
          <w:sz w:val="24"/>
          <w:szCs w:val="24"/>
        </w:rPr>
        <w:t>1</w:t>
      </w:r>
      <w:r>
        <w:rPr>
          <w:sz w:val="24"/>
          <w:szCs w:val="24"/>
        </w:rPr>
        <w:t>号</w:t>
      </w:r>
      <w:r>
        <w:rPr>
          <w:sz w:val="24"/>
          <w:szCs w:val="24"/>
        </w:rPr>
        <w:t>——</w:t>
      </w:r>
      <w:r>
        <w:rPr>
          <w:sz w:val="24"/>
          <w:szCs w:val="24"/>
        </w:rPr>
        <w:t>规范运作》</w:t>
      </w:r>
      <w:r>
        <w:rPr>
          <w:rFonts w:hint="eastAsia"/>
          <w:sz w:val="24"/>
          <w:szCs w:val="24"/>
        </w:rPr>
        <w:t>等规定，结合公司实际情况，制定本制度。</w:t>
      </w:r>
    </w:p>
    <w:p w14:paraId="1E09221E" w14:textId="7F9C5A28" w:rsidR="00C2001B" w:rsidRDefault="00000000">
      <w:pPr>
        <w:pStyle w:val="ac"/>
        <w:numPr>
          <w:ilvl w:val="0"/>
          <w:numId w:val="1"/>
        </w:numPr>
        <w:spacing w:line="360" w:lineRule="auto"/>
        <w:ind w:firstLineChars="0"/>
        <w:jc w:val="left"/>
        <w:rPr>
          <w:b/>
          <w:bCs/>
          <w:sz w:val="24"/>
          <w:szCs w:val="24"/>
        </w:rPr>
      </w:pPr>
      <w:r>
        <w:rPr>
          <w:rFonts w:hint="eastAsia"/>
          <w:sz w:val="24"/>
          <w:szCs w:val="24"/>
        </w:rPr>
        <w:t>本制度所称“对外提供财务资助”，是指公司及其控股子公司</w:t>
      </w:r>
      <w:r>
        <w:rPr>
          <w:rFonts w:ascii="宋体" w:hAnsi="宋体" w:hint="eastAsia"/>
          <w:sz w:val="24"/>
        </w:rPr>
        <w:t>有偿或者无偿向外部主体提供资金、委托贷款等行为，但</w:t>
      </w:r>
      <w:r>
        <w:rPr>
          <w:sz w:val="24"/>
          <w:szCs w:val="24"/>
        </w:rPr>
        <w:t>资助对象为公司合并报表范围内的控股子公司，且该控股子公司其他股东中不包含上市公司的控股股东、实际控制人及其关联人的</w:t>
      </w:r>
      <w:r>
        <w:rPr>
          <w:rFonts w:hint="eastAsia"/>
          <w:sz w:val="24"/>
          <w:szCs w:val="24"/>
        </w:rPr>
        <w:t>除外</w:t>
      </w:r>
      <w:r>
        <w:rPr>
          <w:sz w:val="24"/>
          <w:szCs w:val="24"/>
        </w:rPr>
        <w:t>。</w:t>
      </w:r>
    </w:p>
    <w:p w14:paraId="05875E45"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公司控股子公司对外提供财务资助，适用本制度的规定。</w:t>
      </w:r>
    </w:p>
    <w:p w14:paraId="00270735"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与控股股东、实际控制人及其关联方发生经营性资金往来时，应当严格履行相关审议程序和信息披露义务，明确经营性资金往来的结算期限，不得以经营性资金往来的形式变相为控股股东、实际控制人及其关联方提供资金等财务资助。</w:t>
      </w:r>
    </w:p>
    <w:p w14:paraId="5455C9A9"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公司应当充分保护股东的合法权益，对外提供财务资助应当遵循平等、自愿的原则。</w:t>
      </w:r>
    </w:p>
    <w:p w14:paraId="6CF850ED" w14:textId="77777777" w:rsidR="00C2001B" w:rsidRDefault="00000000">
      <w:pPr>
        <w:pStyle w:val="1"/>
        <w:spacing w:before="156" w:after="156"/>
        <w:ind w:firstLineChars="200" w:firstLine="562"/>
        <w:jc w:val="center"/>
        <w:rPr>
          <w:sz w:val="28"/>
          <w:szCs w:val="28"/>
        </w:rPr>
      </w:pPr>
      <w:r>
        <w:rPr>
          <w:rFonts w:hint="eastAsia"/>
          <w:sz w:val="28"/>
          <w:szCs w:val="28"/>
        </w:rPr>
        <w:t>第二章</w:t>
      </w:r>
      <w:r>
        <w:rPr>
          <w:rFonts w:hint="eastAsia"/>
          <w:sz w:val="28"/>
          <w:szCs w:val="28"/>
        </w:rPr>
        <w:t xml:space="preserve"> </w:t>
      </w:r>
      <w:r>
        <w:rPr>
          <w:rFonts w:hint="eastAsia"/>
          <w:sz w:val="28"/>
          <w:szCs w:val="28"/>
        </w:rPr>
        <w:t>对外提供财务资助审批权限</w:t>
      </w:r>
    </w:p>
    <w:p w14:paraId="6A915E42" w14:textId="77777777" w:rsidR="00C2001B" w:rsidRDefault="00000000">
      <w:pPr>
        <w:pStyle w:val="ac"/>
        <w:numPr>
          <w:ilvl w:val="0"/>
          <w:numId w:val="1"/>
        </w:numPr>
        <w:spacing w:line="360" w:lineRule="auto"/>
        <w:ind w:firstLineChars="0"/>
        <w:jc w:val="left"/>
        <w:rPr>
          <w:color w:val="FF0000"/>
          <w:sz w:val="24"/>
          <w:szCs w:val="24"/>
        </w:rPr>
      </w:pPr>
      <w:r>
        <w:rPr>
          <w:rFonts w:hint="eastAsia"/>
          <w:sz w:val="24"/>
          <w:szCs w:val="24"/>
        </w:rPr>
        <w:t>公司对外提供财务资助必须经董事会或股东会审议。</w:t>
      </w:r>
    </w:p>
    <w:p w14:paraId="692A1A31" w14:textId="77777777" w:rsidR="00C2001B" w:rsidRDefault="00000000">
      <w:pPr>
        <w:pStyle w:val="ac"/>
        <w:numPr>
          <w:ilvl w:val="0"/>
          <w:numId w:val="1"/>
        </w:numPr>
        <w:spacing w:line="360" w:lineRule="auto"/>
        <w:ind w:firstLineChars="0"/>
        <w:jc w:val="left"/>
        <w:rPr>
          <w:sz w:val="24"/>
          <w:szCs w:val="24"/>
        </w:rPr>
      </w:pPr>
      <w:r>
        <w:rPr>
          <w:sz w:val="24"/>
          <w:szCs w:val="24"/>
        </w:rPr>
        <w:t>公司发生</w:t>
      </w:r>
      <w:r>
        <w:rPr>
          <w:sz w:val="24"/>
          <w:szCs w:val="24"/>
        </w:rPr>
        <w:t>“</w:t>
      </w:r>
      <w:r>
        <w:rPr>
          <w:sz w:val="24"/>
          <w:szCs w:val="24"/>
        </w:rPr>
        <w:t>财务资助</w:t>
      </w:r>
      <w:r>
        <w:rPr>
          <w:sz w:val="24"/>
          <w:szCs w:val="24"/>
        </w:rPr>
        <w:t>”</w:t>
      </w:r>
      <w:r>
        <w:rPr>
          <w:sz w:val="24"/>
          <w:szCs w:val="24"/>
        </w:rPr>
        <w:t>交易事项，除应当经全体董事的过半数审议通过外，还应当经出席董事会会议的三分之二以上董事审议通过，并及时披露。</w:t>
      </w:r>
    </w:p>
    <w:p w14:paraId="0F3BAFEE" w14:textId="77777777" w:rsidR="00C2001B" w:rsidRDefault="00000000">
      <w:pPr>
        <w:spacing w:line="360" w:lineRule="auto"/>
        <w:ind w:firstLineChars="200" w:firstLine="480"/>
        <w:jc w:val="left"/>
        <w:rPr>
          <w:sz w:val="24"/>
          <w:szCs w:val="24"/>
        </w:rPr>
      </w:pPr>
      <w:r>
        <w:rPr>
          <w:sz w:val="24"/>
          <w:szCs w:val="24"/>
        </w:rPr>
        <w:t>财务资助事项属于下列情形之一的，还应当在董事会审议通过后提交股东会审议：</w:t>
      </w:r>
    </w:p>
    <w:p w14:paraId="7FD90709" w14:textId="77777777" w:rsidR="00C2001B" w:rsidRDefault="00000000">
      <w:pPr>
        <w:spacing w:line="360" w:lineRule="auto"/>
        <w:ind w:firstLineChars="200" w:firstLine="480"/>
        <w:jc w:val="left"/>
        <w:rPr>
          <w:sz w:val="24"/>
          <w:szCs w:val="24"/>
        </w:rPr>
      </w:pPr>
      <w:r>
        <w:rPr>
          <w:sz w:val="24"/>
          <w:szCs w:val="24"/>
        </w:rPr>
        <w:t>（一）单笔财务资助金额超过上市公司最近一期经审计净资产的</w:t>
      </w:r>
      <w:r>
        <w:rPr>
          <w:sz w:val="24"/>
          <w:szCs w:val="24"/>
        </w:rPr>
        <w:t>10%</w:t>
      </w:r>
      <w:r>
        <w:rPr>
          <w:sz w:val="24"/>
          <w:szCs w:val="24"/>
        </w:rPr>
        <w:t>；</w:t>
      </w:r>
    </w:p>
    <w:p w14:paraId="43EFF2B5" w14:textId="77777777" w:rsidR="00C2001B" w:rsidRDefault="00000000">
      <w:pPr>
        <w:spacing w:line="360" w:lineRule="auto"/>
        <w:ind w:firstLineChars="200" w:firstLine="480"/>
        <w:jc w:val="left"/>
        <w:rPr>
          <w:sz w:val="24"/>
          <w:szCs w:val="24"/>
        </w:rPr>
      </w:pPr>
      <w:r>
        <w:rPr>
          <w:sz w:val="24"/>
          <w:szCs w:val="24"/>
        </w:rPr>
        <w:lastRenderedPageBreak/>
        <w:t>（二）被资助对象最近一期财务报表数据显示资产负债率超过</w:t>
      </w:r>
      <w:r>
        <w:rPr>
          <w:sz w:val="24"/>
          <w:szCs w:val="24"/>
        </w:rPr>
        <w:t>70%</w:t>
      </w:r>
      <w:r>
        <w:rPr>
          <w:sz w:val="24"/>
          <w:szCs w:val="24"/>
        </w:rPr>
        <w:t>；</w:t>
      </w:r>
    </w:p>
    <w:p w14:paraId="673EEF21" w14:textId="77777777" w:rsidR="00C2001B" w:rsidRDefault="00000000">
      <w:pPr>
        <w:spacing w:line="360" w:lineRule="auto"/>
        <w:ind w:firstLineChars="200" w:firstLine="480"/>
        <w:jc w:val="left"/>
        <w:rPr>
          <w:sz w:val="24"/>
          <w:szCs w:val="24"/>
        </w:rPr>
      </w:pPr>
      <w:r>
        <w:rPr>
          <w:sz w:val="24"/>
          <w:szCs w:val="24"/>
        </w:rPr>
        <w:t>（三）最近</w:t>
      </w:r>
      <w:r>
        <w:rPr>
          <w:sz w:val="24"/>
          <w:szCs w:val="24"/>
        </w:rPr>
        <w:t>12</w:t>
      </w:r>
      <w:r>
        <w:rPr>
          <w:sz w:val="24"/>
          <w:szCs w:val="24"/>
        </w:rPr>
        <w:t>个月内财务资助金额累计计算超过公司最近一期经审计净资产的</w:t>
      </w:r>
      <w:r>
        <w:rPr>
          <w:sz w:val="24"/>
          <w:szCs w:val="24"/>
        </w:rPr>
        <w:t>10%</w:t>
      </w:r>
      <w:r>
        <w:rPr>
          <w:sz w:val="24"/>
          <w:szCs w:val="24"/>
        </w:rPr>
        <w:t>；</w:t>
      </w:r>
    </w:p>
    <w:p w14:paraId="7468BBF9" w14:textId="77777777" w:rsidR="00C2001B" w:rsidRDefault="00000000">
      <w:pPr>
        <w:spacing w:line="360" w:lineRule="auto"/>
        <w:ind w:firstLineChars="200" w:firstLine="480"/>
        <w:jc w:val="left"/>
        <w:rPr>
          <w:sz w:val="24"/>
          <w:szCs w:val="24"/>
        </w:rPr>
      </w:pPr>
      <w:r>
        <w:rPr>
          <w:sz w:val="24"/>
          <w:szCs w:val="24"/>
        </w:rPr>
        <w:t>（四）本所或者公司章程规定的其他情形。</w:t>
      </w:r>
    </w:p>
    <w:p w14:paraId="71002A61" w14:textId="77777777" w:rsidR="00C2001B" w:rsidRDefault="00000000">
      <w:pPr>
        <w:spacing w:line="360" w:lineRule="auto"/>
        <w:ind w:firstLineChars="200" w:firstLine="482"/>
        <w:jc w:val="left"/>
        <w:rPr>
          <w:b/>
          <w:bCs/>
          <w:sz w:val="24"/>
          <w:szCs w:val="24"/>
        </w:rPr>
      </w:pPr>
      <w:r>
        <w:rPr>
          <w:b/>
          <w:bCs/>
          <w:sz w:val="24"/>
          <w:szCs w:val="24"/>
        </w:rPr>
        <w:t>资助对象为公司合并报表范围内的控股子公司，且该控股子公司其他股东中不包含上市公司的控股股东、实际控制人及其关联人的，可以免于适用前两款规定。</w:t>
      </w:r>
    </w:p>
    <w:p w14:paraId="7018FBBE" w14:textId="5B467E2C" w:rsidR="00C2001B" w:rsidRDefault="00000000">
      <w:pPr>
        <w:pStyle w:val="ac"/>
        <w:numPr>
          <w:ilvl w:val="0"/>
          <w:numId w:val="1"/>
        </w:numPr>
        <w:spacing w:line="360" w:lineRule="auto"/>
        <w:ind w:firstLineChars="0"/>
        <w:jc w:val="left"/>
        <w:rPr>
          <w:sz w:val="24"/>
          <w:szCs w:val="24"/>
        </w:rPr>
      </w:pPr>
      <w:r>
        <w:rPr>
          <w:sz w:val="24"/>
          <w:szCs w:val="24"/>
        </w:rPr>
        <w:t>公司不得为关联人提供财务资助，但向非由公司控股股东、实际控制人控制的关联参股公司提供财务资助，且该参股公司的其他股东按出资比例提供同等条件财务资助的情形除外。</w:t>
      </w:r>
    </w:p>
    <w:p w14:paraId="7B92B12A" w14:textId="63199158" w:rsidR="00C2001B" w:rsidRDefault="00000000">
      <w:pPr>
        <w:spacing w:line="360" w:lineRule="auto"/>
        <w:ind w:firstLineChars="200" w:firstLine="480"/>
        <w:jc w:val="left"/>
        <w:rPr>
          <w:sz w:val="24"/>
          <w:szCs w:val="24"/>
        </w:rPr>
      </w:pPr>
      <w:r>
        <w:rPr>
          <w:sz w:val="24"/>
          <w:szCs w:val="24"/>
        </w:rPr>
        <w:t>公司向前款规定的关联参股公司提供财务资助的，除应当经全体非关联董事的过半数审议通过外，还应当经出席董事会会议的非关联董事的三分之二以上董事审议通过，并提交股东会审议。当非关联董事人数不足三人时，应当直接提交股东会审议，且关联股东应当回避表决。</w:t>
      </w:r>
    </w:p>
    <w:p w14:paraId="5D511B78"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公司董事会审议对外提供财务资助时，</w:t>
      </w:r>
      <w:r>
        <w:rPr>
          <w:sz w:val="24"/>
          <w:szCs w:val="24"/>
        </w:rPr>
        <w:t>除应当经全体董事的过半数审议通过外，还应当经出席董事会会议的三分之二以上董事审议通过，</w:t>
      </w:r>
      <w:r>
        <w:rPr>
          <w:rFonts w:hint="eastAsia"/>
          <w:sz w:val="24"/>
          <w:szCs w:val="24"/>
        </w:rPr>
        <w:t>且关联董事须回避表决；当表决人数不足</w:t>
      </w:r>
      <w:r>
        <w:rPr>
          <w:rFonts w:hint="eastAsia"/>
          <w:sz w:val="24"/>
          <w:szCs w:val="24"/>
        </w:rPr>
        <w:t>3</w:t>
      </w:r>
      <w:r>
        <w:rPr>
          <w:rFonts w:hint="eastAsia"/>
          <w:sz w:val="24"/>
          <w:szCs w:val="24"/>
        </w:rPr>
        <w:t>人时，应直接提交股东会审议。</w:t>
      </w:r>
    </w:p>
    <w:p w14:paraId="52962536" w14:textId="1D71029A" w:rsidR="00C2001B" w:rsidRDefault="00000000">
      <w:pPr>
        <w:pStyle w:val="ac"/>
        <w:numPr>
          <w:ilvl w:val="0"/>
          <w:numId w:val="1"/>
        </w:numPr>
        <w:spacing w:line="360" w:lineRule="auto"/>
        <w:ind w:firstLineChars="0"/>
        <w:jc w:val="left"/>
        <w:rPr>
          <w:sz w:val="24"/>
          <w:szCs w:val="24"/>
        </w:rPr>
      </w:pPr>
      <w:r>
        <w:rPr>
          <w:rFonts w:hint="eastAsia"/>
          <w:sz w:val="24"/>
          <w:szCs w:val="24"/>
        </w:rPr>
        <w:t>董事会在审议提供财务资助事项前，董事应当积极了解被资助方的基本情况，如经营和财务状况、资信情况、纳税情况等。并</w:t>
      </w:r>
      <w:r w:rsidR="00FC41DD">
        <w:rPr>
          <w:rFonts w:hint="eastAsia"/>
          <w:sz w:val="24"/>
          <w:szCs w:val="24"/>
        </w:rPr>
        <w:t>应</w:t>
      </w:r>
      <w:r>
        <w:rPr>
          <w:rFonts w:hint="eastAsia"/>
          <w:sz w:val="24"/>
          <w:szCs w:val="24"/>
        </w:rPr>
        <w:t>对提供财务资助的合规性、合理性、被资助方偿还能力以及担保措施是否有效等作出审慎判断。</w:t>
      </w:r>
    </w:p>
    <w:p w14:paraId="4B0DB866"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公司控股子公司的其他股东与公司存在关联关系的，公司对其提供财务资助还应当按照关联交易要求履行审议程序和信息披露义务。</w:t>
      </w:r>
    </w:p>
    <w:p w14:paraId="2E53F6C4"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公司对外提供财务资助约定期限届满后，拟继续向同一对象提供财务资助的，应当视同为新发生的对外提供财务资助行为，须重新履行相应的审议程序和信息披露义务。</w:t>
      </w:r>
    </w:p>
    <w:p w14:paraId="54DF1442" w14:textId="77777777" w:rsidR="00C2001B" w:rsidRDefault="00000000">
      <w:pPr>
        <w:spacing w:line="360" w:lineRule="auto"/>
        <w:ind w:firstLineChars="200" w:firstLine="480"/>
        <w:jc w:val="left"/>
        <w:rPr>
          <w:sz w:val="24"/>
          <w:szCs w:val="24"/>
        </w:rPr>
      </w:pPr>
      <w:r>
        <w:rPr>
          <w:rFonts w:hint="eastAsia"/>
          <w:sz w:val="24"/>
          <w:szCs w:val="24"/>
        </w:rPr>
        <w:t>财务资助款项逾期未收回的，公司不得向同一对象继续提供财务资助或者追加提供财务资助。</w:t>
      </w:r>
    </w:p>
    <w:p w14:paraId="27E1C7CD" w14:textId="77777777" w:rsidR="00C2001B" w:rsidRDefault="00000000">
      <w:pPr>
        <w:pStyle w:val="1"/>
        <w:spacing w:before="156" w:after="156"/>
        <w:ind w:firstLineChars="200" w:firstLine="562"/>
        <w:jc w:val="center"/>
        <w:rPr>
          <w:sz w:val="28"/>
          <w:szCs w:val="28"/>
        </w:rPr>
      </w:pPr>
      <w:r>
        <w:rPr>
          <w:rFonts w:hint="eastAsia"/>
          <w:sz w:val="28"/>
          <w:szCs w:val="28"/>
        </w:rPr>
        <w:lastRenderedPageBreak/>
        <w:t>第三章</w:t>
      </w:r>
      <w:r>
        <w:rPr>
          <w:rFonts w:hint="eastAsia"/>
          <w:sz w:val="28"/>
          <w:szCs w:val="28"/>
        </w:rPr>
        <w:t xml:space="preserve"> </w:t>
      </w:r>
      <w:r>
        <w:rPr>
          <w:rFonts w:hint="eastAsia"/>
          <w:sz w:val="28"/>
          <w:szCs w:val="28"/>
        </w:rPr>
        <w:t>对外提供财务资助程序及管理</w:t>
      </w:r>
    </w:p>
    <w:p w14:paraId="429C6015" w14:textId="77777777" w:rsidR="00C2001B" w:rsidRDefault="00000000">
      <w:pPr>
        <w:pStyle w:val="ac"/>
        <w:numPr>
          <w:ilvl w:val="0"/>
          <w:numId w:val="1"/>
        </w:numPr>
        <w:spacing w:line="360" w:lineRule="auto"/>
        <w:ind w:firstLineChars="0"/>
        <w:jc w:val="left"/>
        <w:rPr>
          <w:sz w:val="24"/>
          <w:szCs w:val="24"/>
        </w:rPr>
      </w:pPr>
      <w:r>
        <w:rPr>
          <w:sz w:val="24"/>
          <w:szCs w:val="24"/>
        </w:rPr>
        <w:t>公司对外财务资助由财务部门统一负责受理，</w:t>
      </w:r>
      <w:r>
        <w:rPr>
          <w:rFonts w:hint="eastAsia"/>
          <w:sz w:val="24"/>
          <w:szCs w:val="24"/>
        </w:rPr>
        <w:t>并</w:t>
      </w:r>
      <w:r>
        <w:rPr>
          <w:sz w:val="24"/>
          <w:szCs w:val="24"/>
        </w:rPr>
        <w:t>负责公司对外财务资助事项的统一登记备案管理。</w:t>
      </w:r>
    </w:p>
    <w:p w14:paraId="7CA3CDC4"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公司对外提供财务资助，应当与被资助对象等有关方签署协议，约定被资助对象应当遵守的条件、财务资助的金额、期限、违约责任等内容。</w:t>
      </w:r>
    </w:p>
    <w:p w14:paraId="16152522" w14:textId="77777777" w:rsidR="00C2001B" w:rsidRDefault="00000000">
      <w:pPr>
        <w:spacing w:line="360" w:lineRule="auto"/>
        <w:ind w:firstLineChars="200" w:firstLine="480"/>
        <w:jc w:val="left"/>
        <w:rPr>
          <w:sz w:val="24"/>
          <w:szCs w:val="24"/>
        </w:rPr>
      </w:pPr>
      <w:r>
        <w:rPr>
          <w:rFonts w:hint="eastAsia"/>
          <w:sz w:val="24"/>
          <w:szCs w:val="24"/>
        </w:rPr>
        <w:t>向公司申请财务资助的对象应向公司提交财务资助申请报告，</w:t>
      </w:r>
      <w:r>
        <w:rPr>
          <w:sz w:val="24"/>
          <w:szCs w:val="24"/>
        </w:rPr>
        <w:t>申请书至少应包括以下内容：</w:t>
      </w:r>
    </w:p>
    <w:p w14:paraId="21A7EE96" w14:textId="77777777" w:rsidR="00C2001B" w:rsidRDefault="00000000">
      <w:pPr>
        <w:spacing w:line="360" w:lineRule="auto"/>
        <w:ind w:firstLineChars="200" w:firstLine="480"/>
        <w:jc w:val="left"/>
        <w:rPr>
          <w:sz w:val="24"/>
          <w:szCs w:val="24"/>
        </w:rPr>
      </w:pPr>
      <w:r>
        <w:rPr>
          <w:sz w:val="24"/>
          <w:szCs w:val="24"/>
        </w:rPr>
        <w:t>（一）申请财务资助人的基本情况；</w:t>
      </w:r>
    </w:p>
    <w:p w14:paraId="2E393916" w14:textId="77777777" w:rsidR="00C2001B" w:rsidRDefault="00000000">
      <w:pPr>
        <w:spacing w:line="360" w:lineRule="auto"/>
        <w:ind w:firstLineChars="200" w:firstLine="480"/>
        <w:jc w:val="left"/>
        <w:rPr>
          <w:sz w:val="24"/>
          <w:szCs w:val="24"/>
        </w:rPr>
      </w:pPr>
      <w:r>
        <w:rPr>
          <w:sz w:val="24"/>
          <w:szCs w:val="24"/>
        </w:rPr>
        <w:t>（二）申请财务资助人的主债务情况说明；</w:t>
      </w:r>
    </w:p>
    <w:p w14:paraId="66FDE9E0" w14:textId="77777777" w:rsidR="00C2001B" w:rsidRDefault="00000000">
      <w:pPr>
        <w:spacing w:line="360" w:lineRule="auto"/>
        <w:ind w:firstLineChars="200" w:firstLine="480"/>
        <w:jc w:val="left"/>
        <w:rPr>
          <w:sz w:val="24"/>
          <w:szCs w:val="24"/>
        </w:rPr>
      </w:pPr>
      <w:r>
        <w:rPr>
          <w:sz w:val="24"/>
          <w:szCs w:val="24"/>
        </w:rPr>
        <w:t>（三）申请财务资助的金额；</w:t>
      </w:r>
    </w:p>
    <w:p w14:paraId="0C2E71E0" w14:textId="77777777" w:rsidR="00C2001B" w:rsidRDefault="00000000">
      <w:pPr>
        <w:spacing w:line="360" w:lineRule="auto"/>
        <w:ind w:firstLineChars="200" w:firstLine="480"/>
        <w:jc w:val="left"/>
        <w:rPr>
          <w:sz w:val="24"/>
          <w:szCs w:val="24"/>
        </w:rPr>
      </w:pPr>
      <w:r>
        <w:rPr>
          <w:sz w:val="24"/>
          <w:szCs w:val="24"/>
        </w:rPr>
        <w:t>（四）担保方式；</w:t>
      </w:r>
    </w:p>
    <w:p w14:paraId="01BE6C75" w14:textId="77777777" w:rsidR="00C2001B" w:rsidRDefault="00000000">
      <w:pPr>
        <w:spacing w:line="360" w:lineRule="auto"/>
        <w:ind w:firstLineChars="200" w:firstLine="480"/>
        <w:jc w:val="left"/>
        <w:rPr>
          <w:sz w:val="24"/>
          <w:szCs w:val="24"/>
        </w:rPr>
      </w:pPr>
      <w:r>
        <w:rPr>
          <w:sz w:val="24"/>
          <w:szCs w:val="24"/>
        </w:rPr>
        <w:t>（五）申请财务资助人的主要还款来源；</w:t>
      </w:r>
    </w:p>
    <w:p w14:paraId="3C90F03C" w14:textId="77777777" w:rsidR="00C2001B" w:rsidRDefault="00000000">
      <w:pPr>
        <w:spacing w:line="360" w:lineRule="auto"/>
        <w:ind w:firstLineChars="200" w:firstLine="480"/>
        <w:jc w:val="left"/>
        <w:rPr>
          <w:sz w:val="24"/>
          <w:szCs w:val="24"/>
        </w:rPr>
      </w:pPr>
      <w:r>
        <w:rPr>
          <w:sz w:val="24"/>
          <w:szCs w:val="24"/>
        </w:rPr>
        <w:t>（六）公司要求的其他内容。</w:t>
      </w:r>
    </w:p>
    <w:p w14:paraId="752752F6" w14:textId="77777777" w:rsidR="00C2001B" w:rsidRDefault="00000000">
      <w:pPr>
        <w:spacing w:line="360" w:lineRule="auto"/>
        <w:ind w:firstLineChars="200" w:firstLine="480"/>
        <w:jc w:val="left"/>
        <w:rPr>
          <w:sz w:val="24"/>
          <w:szCs w:val="24"/>
        </w:rPr>
      </w:pPr>
      <w:r>
        <w:rPr>
          <w:rFonts w:hint="eastAsia"/>
          <w:sz w:val="24"/>
          <w:szCs w:val="24"/>
        </w:rPr>
        <w:t>公司财务部负责做好财务资助对象的资产状况、经营情况、行业前景、偿债能力、信用状况等方面的风险调查、评估工作，由审计委员会对财务部提供的报告进行审核后，提交董事会或股东会审议。</w:t>
      </w:r>
    </w:p>
    <w:p w14:paraId="7DE4B309" w14:textId="05DA7F6D" w:rsidR="00C2001B" w:rsidRDefault="00000000" w:rsidP="003D31E0">
      <w:pPr>
        <w:pStyle w:val="ac"/>
        <w:numPr>
          <w:ilvl w:val="0"/>
          <w:numId w:val="1"/>
        </w:numPr>
        <w:spacing w:line="360" w:lineRule="auto"/>
        <w:ind w:firstLine="480"/>
        <w:jc w:val="left"/>
        <w:rPr>
          <w:sz w:val="24"/>
          <w:szCs w:val="24"/>
        </w:rPr>
      </w:pPr>
      <w:r>
        <w:rPr>
          <w:rFonts w:hint="eastAsia"/>
          <w:sz w:val="24"/>
          <w:szCs w:val="24"/>
        </w:rPr>
        <w:t>对外提供财务资助事项在经本制度规定的审批权限程序审批通过后，由公司董事会办公室负责信息披露工作，</w:t>
      </w:r>
      <w:r w:rsidRPr="003D31E0">
        <w:rPr>
          <w:rFonts w:hint="eastAsia"/>
          <w:sz w:val="24"/>
          <w:szCs w:val="24"/>
        </w:rPr>
        <w:t>如实披露对外提供财务资助事项等相关信息。第三方就财务资助事项提供担保的，公司应当披露该第三方的基本情况及其担保履约能力情况。</w:t>
      </w:r>
    </w:p>
    <w:p w14:paraId="07B33B0C"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公司财务部在董事会或股东会审议通过后，办理对外提供财务资助手续，并负责做好对被资助对象日后的跟踪、监督及其他相关工作。</w:t>
      </w:r>
    </w:p>
    <w:p w14:paraId="26075827"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公司财务部应当密切关注接受资助对象的生产经营、资产负债变化、对外担保或其他负债、分立、合并、法定代表人的变更及商业信誉的变化情况，积极防范风险。出现以下情形之一时，公司财务部应当及时报告总经理、董事长、董事会秘书，由公司采取应对措施并及时披露相关信息：</w:t>
      </w:r>
    </w:p>
    <w:p w14:paraId="7AE68F98" w14:textId="77777777" w:rsidR="00C2001B" w:rsidRDefault="00000000">
      <w:pPr>
        <w:spacing w:line="360" w:lineRule="auto"/>
        <w:ind w:firstLineChars="200" w:firstLine="480"/>
        <w:jc w:val="left"/>
        <w:rPr>
          <w:sz w:val="24"/>
          <w:szCs w:val="24"/>
        </w:rPr>
      </w:pPr>
      <w:r>
        <w:rPr>
          <w:rFonts w:hint="eastAsia"/>
          <w:sz w:val="24"/>
          <w:szCs w:val="24"/>
        </w:rPr>
        <w:t>（一）接受财务资助的申请单位预计债务到期后不能及时履行还款义务的；</w:t>
      </w:r>
    </w:p>
    <w:p w14:paraId="0223CF20" w14:textId="77777777" w:rsidR="00C2001B" w:rsidRDefault="00000000">
      <w:pPr>
        <w:spacing w:line="360" w:lineRule="auto"/>
        <w:ind w:firstLineChars="200" w:firstLine="480"/>
        <w:jc w:val="left"/>
        <w:rPr>
          <w:sz w:val="24"/>
          <w:szCs w:val="24"/>
        </w:rPr>
      </w:pPr>
      <w:r>
        <w:rPr>
          <w:rFonts w:hint="eastAsia"/>
          <w:sz w:val="24"/>
          <w:szCs w:val="24"/>
        </w:rPr>
        <w:t>（二）接受财务资助的申请单位出现财务困境、资不抵债、现金流转困</w:t>
      </w:r>
      <w:r>
        <w:rPr>
          <w:rFonts w:hint="eastAsia"/>
          <w:sz w:val="24"/>
          <w:szCs w:val="24"/>
        </w:rPr>
        <w:lastRenderedPageBreak/>
        <w:t>难、破产、清算及其他严重影响还款能力情形的；</w:t>
      </w:r>
    </w:p>
    <w:p w14:paraId="240C9A2B" w14:textId="77777777" w:rsidR="00C2001B" w:rsidRDefault="00000000">
      <w:pPr>
        <w:spacing w:line="360" w:lineRule="auto"/>
        <w:ind w:firstLineChars="200" w:firstLine="480"/>
        <w:jc w:val="left"/>
        <w:rPr>
          <w:sz w:val="24"/>
          <w:szCs w:val="24"/>
        </w:rPr>
      </w:pPr>
      <w:r>
        <w:rPr>
          <w:rFonts w:hint="eastAsia"/>
          <w:sz w:val="24"/>
          <w:szCs w:val="24"/>
        </w:rPr>
        <w:t>（三）上海证券交易所或公司章程认定的其他情形。</w:t>
      </w:r>
    </w:p>
    <w:p w14:paraId="5D4C88B4" w14:textId="77777777" w:rsidR="00C2001B" w:rsidRDefault="00000000">
      <w:pPr>
        <w:pStyle w:val="ac"/>
        <w:numPr>
          <w:ilvl w:val="0"/>
          <w:numId w:val="1"/>
        </w:numPr>
        <w:spacing w:line="360" w:lineRule="auto"/>
        <w:ind w:firstLineChars="0"/>
        <w:jc w:val="left"/>
        <w:rPr>
          <w:b/>
          <w:sz w:val="24"/>
          <w:szCs w:val="24"/>
        </w:rPr>
      </w:pPr>
      <w:r>
        <w:rPr>
          <w:rFonts w:hint="eastAsia"/>
          <w:sz w:val="24"/>
          <w:szCs w:val="24"/>
        </w:rPr>
        <w:t>违反以上规定对外提供财务资助，给公司造成损失或不良影响的，追究相关人员的经济责任；情节严重、构成犯罪的，移交司法机关依法追究刑事责任。</w:t>
      </w:r>
    </w:p>
    <w:p w14:paraId="21EF9CBF" w14:textId="77777777" w:rsidR="00C2001B" w:rsidRDefault="00000000">
      <w:pPr>
        <w:pStyle w:val="1"/>
        <w:spacing w:before="156" w:after="156"/>
        <w:ind w:firstLineChars="200" w:firstLine="562"/>
        <w:jc w:val="center"/>
        <w:rPr>
          <w:sz w:val="28"/>
          <w:szCs w:val="28"/>
        </w:rPr>
      </w:pPr>
      <w:r>
        <w:rPr>
          <w:rFonts w:hint="eastAsia"/>
          <w:sz w:val="28"/>
          <w:szCs w:val="28"/>
        </w:rPr>
        <w:t>第四章</w:t>
      </w:r>
      <w:r>
        <w:rPr>
          <w:rFonts w:hint="eastAsia"/>
          <w:sz w:val="28"/>
          <w:szCs w:val="28"/>
        </w:rPr>
        <w:t xml:space="preserve"> </w:t>
      </w:r>
      <w:r>
        <w:rPr>
          <w:rFonts w:hint="eastAsia"/>
          <w:sz w:val="28"/>
          <w:szCs w:val="28"/>
        </w:rPr>
        <w:t>附</w:t>
      </w:r>
      <w:r>
        <w:rPr>
          <w:rFonts w:hint="eastAsia"/>
          <w:sz w:val="28"/>
          <w:szCs w:val="28"/>
        </w:rPr>
        <w:t xml:space="preserve"> </w:t>
      </w:r>
      <w:r>
        <w:rPr>
          <w:rFonts w:hint="eastAsia"/>
          <w:sz w:val="28"/>
          <w:szCs w:val="28"/>
        </w:rPr>
        <w:t>则</w:t>
      </w:r>
    </w:p>
    <w:p w14:paraId="4B256422"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本制度未尽事宜，应当依照国家有关法律、法规、规范性文件和公司相关规定执行。本制度如与国家日后颁布的法律、法规或经合法程序修改后的公司有关规定相抵触时，按国家有关法律、法规以及修订后的公司有关规定执行。</w:t>
      </w:r>
    </w:p>
    <w:p w14:paraId="6099D747"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本制度由公司董事会负责修订与解释。</w:t>
      </w:r>
    </w:p>
    <w:p w14:paraId="0871D958" w14:textId="77777777" w:rsidR="00C2001B" w:rsidRDefault="00000000">
      <w:pPr>
        <w:pStyle w:val="ac"/>
        <w:numPr>
          <w:ilvl w:val="0"/>
          <w:numId w:val="1"/>
        </w:numPr>
        <w:spacing w:line="360" w:lineRule="auto"/>
        <w:ind w:firstLineChars="0"/>
        <w:jc w:val="left"/>
        <w:rPr>
          <w:sz w:val="24"/>
          <w:szCs w:val="24"/>
        </w:rPr>
      </w:pPr>
      <w:r>
        <w:rPr>
          <w:rFonts w:hint="eastAsia"/>
          <w:sz w:val="24"/>
          <w:szCs w:val="24"/>
        </w:rPr>
        <w:t>本制度自董事会通过之日生效。</w:t>
      </w:r>
    </w:p>
    <w:p w14:paraId="15FD8B8D" w14:textId="77777777" w:rsidR="00C2001B" w:rsidRPr="009A7F08" w:rsidRDefault="00C2001B">
      <w:pPr>
        <w:spacing w:line="360" w:lineRule="auto"/>
        <w:ind w:firstLineChars="200" w:firstLine="480"/>
        <w:jc w:val="left"/>
        <w:rPr>
          <w:bCs/>
          <w:sz w:val="24"/>
          <w:szCs w:val="24"/>
        </w:rPr>
      </w:pPr>
    </w:p>
    <w:p w14:paraId="38993FFF" w14:textId="77777777" w:rsidR="00C2001B" w:rsidRPr="009A7F08" w:rsidRDefault="00000000">
      <w:pPr>
        <w:spacing w:line="360" w:lineRule="auto"/>
        <w:ind w:firstLineChars="200" w:firstLine="480"/>
        <w:jc w:val="right"/>
        <w:rPr>
          <w:rFonts w:ascii="宋体" w:hAnsi="宋体" w:hint="eastAsia"/>
          <w:bCs/>
          <w:sz w:val="24"/>
          <w:szCs w:val="24"/>
        </w:rPr>
      </w:pPr>
      <w:r w:rsidRPr="009A7F08">
        <w:rPr>
          <w:rFonts w:ascii="宋体" w:hAnsi="宋体" w:hint="eastAsia"/>
          <w:bCs/>
          <w:sz w:val="24"/>
          <w:szCs w:val="24"/>
        </w:rPr>
        <w:t>杭州西力智能科技股份有限公司</w:t>
      </w:r>
    </w:p>
    <w:p w14:paraId="3474AA5A" w14:textId="2A0D59C3" w:rsidR="00C2001B" w:rsidRPr="009A7F08" w:rsidRDefault="00000000">
      <w:pPr>
        <w:spacing w:line="360" w:lineRule="auto"/>
        <w:ind w:firstLineChars="200" w:firstLine="480"/>
        <w:jc w:val="right"/>
        <w:rPr>
          <w:bCs/>
          <w:sz w:val="24"/>
          <w:szCs w:val="24"/>
        </w:rPr>
      </w:pPr>
      <w:r w:rsidRPr="009A7F08">
        <w:rPr>
          <w:rFonts w:ascii="宋体" w:hAnsi="宋体" w:cs="宋体" w:hint="eastAsia"/>
          <w:bCs/>
          <w:kern w:val="0"/>
          <w:sz w:val="24"/>
          <w:szCs w:val="24"/>
        </w:rPr>
        <w:t xml:space="preserve"> </w:t>
      </w:r>
      <w:r w:rsidR="003D31E0" w:rsidRPr="009A7F08">
        <w:rPr>
          <w:rFonts w:ascii="宋体" w:hAnsi="宋体" w:cs="宋体" w:hint="eastAsia"/>
          <w:bCs/>
          <w:kern w:val="0"/>
          <w:sz w:val="24"/>
          <w:szCs w:val="24"/>
        </w:rPr>
        <w:t>2025</w:t>
      </w:r>
      <w:r w:rsidRPr="009A7F08">
        <w:rPr>
          <w:rFonts w:ascii="宋体" w:hAnsi="宋体" w:cs="宋体" w:hint="eastAsia"/>
          <w:bCs/>
          <w:kern w:val="0"/>
          <w:sz w:val="24"/>
          <w:szCs w:val="24"/>
        </w:rPr>
        <w:t>年</w:t>
      </w:r>
      <w:r w:rsidR="003D31E0" w:rsidRPr="009A7F08">
        <w:rPr>
          <w:rFonts w:ascii="宋体" w:hAnsi="宋体" w:cs="宋体" w:hint="eastAsia"/>
          <w:bCs/>
          <w:kern w:val="0"/>
          <w:sz w:val="24"/>
          <w:szCs w:val="24"/>
        </w:rPr>
        <w:t>8</w:t>
      </w:r>
      <w:r w:rsidRPr="009A7F08">
        <w:rPr>
          <w:rFonts w:ascii="宋体" w:hAnsi="宋体" w:cs="宋体" w:hint="eastAsia"/>
          <w:bCs/>
          <w:kern w:val="0"/>
          <w:sz w:val="24"/>
          <w:szCs w:val="24"/>
        </w:rPr>
        <w:t xml:space="preserve"> 月</w:t>
      </w:r>
      <w:r w:rsidR="003D31E0" w:rsidRPr="009A7F08">
        <w:rPr>
          <w:rFonts w:ascii="宋体" w:hAnsi="宋体" w:cs="宋体" w:hint="eastAsia"/>
          <w:bCs/>
          <w:kern w:val="0"/>
          <w:sz w:val="24"/>
          <w:szCs w:val="24"/>
        </w:rPr>
        <w:t>27日</w:t>
      </w:r>
    </w:p>
    <w:p w14:paraId="6BBEE467" w14:textId="77777777" w:rsidR="00C2001B" w:rsidRDefault="00C2001B">
      <w:pPr>
        <w:widowControl/>
        <w:shd w:val="clear" w:color="auto" w:fill="FFFFFF"/>
        <w:spacing w:line="360" w:lineRule="auto"/>
        <w:ind w:firstLineChars="200" w:firstLine="482"/>
        <w:jc w:val="left"/>
        <w:rPr>
          <w:rFonts w:hAnsi="宋体" w:hint="eastAsia"/>
          <w:b/>
          <w:bCs/>
          <w:kern w:val="0"/>
          <w:sz w:val="24"/>
        </w:rPr>
      </w:pPr>
    </w:p>
    <w:p w14:paraId="178DDC19" w14:textId="77777777" w:rsidR="00C2001B" w:rsidRDefault="00C2001B">
      <w:pPr>
        <w:widowControl/>
        <w:shd w:val="clear" w:color="auto" w:fill="FFFFFF"/>
        <w:spacing w:line="360" w:lineRule="auto"/>
        <w:ind w:firstLineChars="200" w:firstLine="482"/>
        <w:jc w:val="left"/>
        <w:rPr>
          <w:rFonts w:hAnsi="宋体" w:hint="eastAsia"/>
          <w:b/>
          <w:bCs/>
          <w:kern w:val="0"/>
          <w:sz w:val="24"/>
        </w:rPr>
      </w:pPr>
    </w:p>
    <w:p w14:paraId="0793465C" w14:textId="77777777" w:rsidR="00C2001B" w:rsidRDefault="00C2001B">
      <w:pPr>
        <w:spacing w:line="360" w:lineRule="auto"/>
        <w:ind w:firstLineChars="200" w:firstLine="420"/>
      </w:pPr>
    </w:p>
    <w:sectPr w:rsidR="00C2001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88BF" w14:textId="77777777" w:rsidR="00083F8C" w:rsidRDefault="00083F8C" w:rsidP="00FC41DD">
      <w:r>
        <w:separator/>
      </w:r>
    </w:p>
  </w:endnote>
  <w:endnote w:type="continuationSeparator" w:id="0">
    <w:p w14:paraId="53C279FB" w14:textId="77777777" w:rsidR="00083F8C" w:rsidRDefault="00083F8C" w:rsidP="00FC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8D4E" w14:textId="77777777" w:rsidR="00083F8C" w:rsidRDefault="00083F8C" w:rsidP="00FC41DD">
      <w:r>
        <w:separator/>
      </w:r>
    </w:p>
  </w:footnote>
  <w:footnote w:type="continuationSeparator" w:id="0">
    <w:p w14:paraId="1639AC66" w14:textId="77777777" w:rsidR="00083F8C" w:rsidRDefault="00083F8C" w:rsidP="00FC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508B2"/>
    <w:multiLevelType w:val="multilevel"/>
    <w:tmpl w:val="742508B2"/>
    <w:lvl w:ilvl="0">
      <w:start w:val="1"/>
      <w:numFmt w:val="chineseCountingThousand"/>
      <w:suff w:val="space"/>
      <w:lvlText w:val="第%1条"/>
      <w:lvlJc w:val="left"/>
      <w:pPr>
        <w:ind w:left="0" w:firstLine="482"/>
      </w:pPr>
      <w:rPr>
        <w:rFonts w:hint="eastAsia"/>
        <w:b/>
        <w:bCs/>
        <w:color w:val="auto"/>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20944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0N2YwMTc3ODRlNTkxYzJiZTEzZTRiMDZkNGI1NDMifQ=="/>
    <w:docVar w:name="KSO_WPS_MARK_KEY" w:val="0b3e2f94-542e-40b2-bd40-2a0025ca95e0"/>
  </w:docVars>
  <w:rsids>
    <w:rsidRoot w:val="0AB545B7"/>
    <w:rsid w:val="00083F8C"/>
    <w:rsid w:val="000A6C94"/>
    <w:rsid w:val="000E3497"/>
    <w:rsid w:val="00153B9F"/>
    <w:rsid w:val="0019122C"/>
    <w:rsid w:val="001E231D"/>
    <w:rsid w:val="00344C80"/>
    <w:rsid w:val="003638F4"/>
    <w:rsid w:val="003D31E0"/>
    <w:rsid w:val="003D3425"/>
    <w:rsid w:val="004C00E9"/>
    <w:rsid w:val="00502AC1"/>
    <w:rsid w:val="00625715"/>
    <w:rsid w:val="00652BEE"/>
    <w:rsid w:val="00733316"/>
    <w:rsid w:val="007576F4"/>
    <w:rsid w:val="007A7B63"/>
    <w:rsid w:val="007F25EA"/>
    <w:rsid w:val="008A35BC"/>
    <w:rsid w:val="00965E7C"/>
    <w:rsid w:val="00974DCD"/>
    <w:rsid w:val="009809E9"/>
    <w:rsid w:val="009A6019"/>
    <w:rsid w:val="009A7F08"/>
    <w:rsid w:val="00A166DD"/>
    <w:rsid w:val="00B857BC"/>
    <w:rsid w:val="00B901EF"/>
    <w:rsid w:val="00C2001B"/>
    <w:rsid w:val="00CA128B"/>
    <w:rsid w:val="00CD4028"/>
    <w:rsid w:val="00DB3054"/>
    <w:rsid w:val="00DB3DC8"/>
    <w:rsid w:val="00EF1982"/>
    <w:rsid w:val="00F67870"/>
    <w:rsid w:val="00FC41DD"/>
    <w:rsid w:val="00FD1708"/>
    <w:rsid w:val="00FD35F8"/>
    <w:rsid w:val="00FF77B6"/>
    <w:rsid w:val="02291CE5"/>
    <w:rsid w:val="06BC4A92"/>
    <w:rsid w:val="08F51FDE"/>
    <w:rsid w:val="0AB545B7"/>
    <w:rsid w:val="0D663112"/>
    <w:rsid w:val="0F6E73BC"/>
    <w:rsid w:val="10280789"/>
    <w:rsid w:val="110B48D6"/>
    <w:rsid w:val="165F0C7D"/>
    <w:rsid w:val="1E4A2212"/>
    <w:rsid w:val="1EEC30CC"/>
    <w:rsid w:val="1EEE0320"/>
    <w:rsid w:val="2E074505"/>
    <w:rsid w:val="327D5C5F"/>
    <w:rsid w:val="3FCE4B4C"/>
    <w:rsid w:val="42943B47"/>
    <w:rsid w:val="44413206"/>
    <w:rsid w:val="453219FB"/>
    <w:rsid w:val="47D55762"/>
    <w:rsid w:val="4A015387"/>
    <w:rsid w:val="5194262E"/>
    <w:rsid w:val="54BF2E13"/>
    <w:rsid w:val="5665138D"/>
    <w:rsid w:val="5ECA1DE8"/>
    <w:rsid w:val="61AE65FD"/>
    <w:rsid w:val="647B401B"/>
    <w:rsid w:val="669B07EA"/>
    <w:rsid w:val="69076303"/>
    <w:rsid w:val="6B80239C"/>
    <w:rsid w:val="6ED81C69"/>
    <w:rsid w:val="6F8704B7"/>
    <w:rsid w:val="738C55C5"/>
    <w:rsid w:val="73D84385"/>
    <w:rsid w:val="79A46F54"/>
    <w:rsid w:val="7D876F1D"/>
    <w:rsid w:val="7F993395"/>
    <w:rsid w:val="7FC3B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DA336"/>
  <w15:docId w15:val="{AD665B68-1BA5-4F9D-AA1E-44E8ED48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Lines="50" w:before="50" w:afterLines="50" w:after="50"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character" w:styleId="ab">
    <w:name w:val="annotation reference"/>
    <w:basedOn w:val="a0"/>
    <w:rPr>
      <w:sz w:val="21"/>
      <w:szCs w:val="21"/>
    </w:rPr>
  </w:style>
  <w:style w:type="character" w:customStyle="1" w:styleId="a8">
    <w:name w:val="页眉 字符"/>
    <w:basedOn w:val="a0"/>
    <w:link w:val="a7"/>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文字 字符"/>
    <w:basedOn w:val="a0"/>
    <w:link w:val="a3"/>
    <w:qFormat/>
    <w:rPr>
      <w:kern w:val="2"/>
      <w:sz w:val="21"/>
    </w:rPr>
  </w:style>
  <w:style w:type="character" w:customStyle="1" w:styleId="aa">
    <w:name w:val="批注主题 字符"/>
    <w:basedOn w:val="a4"/>
    <w:link w:val="a9"/>
    <w:qFormat/>
    <w:rPr>
      <w:b/>
      <w:bCs/>
      <w:kern w:val="2"/>
      <w:sz w:val="21"/>
    </w:rPr>
  </w:style>
  <w:style w:type="paragraph" w:customStyle="1" w:styleId="10">
    <w:name w:val="修订1"/>
    <w:hidden/>
    <w:uiPriority w:val="99"/>
    <w:unhideWhenUsed/>
    <w:qFormat/>
    <w:rPr>
      <w:kern w:val="2"/>
      <w:sz w:val="21"/>
    </w:rPr>
  </w:style>
  <w:style w:type="paragraph" w:styleId="ac">
    <w:name w:val="List Paragraph"/>
    <w:basedOn w:val="a"/>
    <w:uiPriority w:val="99"/>
    <w:unhideWhenUsed/>
    <w:qFormat/>
    <w:pPr>
      <w:ind w:firstLineChars="200" w:firstLine="420"/>
    </w:pPr>
  </w:style>
  <w:style w:type="paragraph" w:styleId="ad">
    <w:name w:val="Revision"/>
    <w:hidden/>
    <w:uiPriority w:val="99"/>
    <w:unhideWhenUsed/>
    <w:rsid w:val="00EF198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清子</dc:creator>
  <cp:lastModifiedBy>佩佩 汤</cp:lastModifiedBy>
  <cp:revision>24</cp:revision>
  <dcterms:created xsi:type="dcterms:W3CDTF">2025-03-19T17:00:00Z</dcterms:created>
  <dcterms:modified xsi:type="dcterms:W3CDTF">2025-08-26T04:55:00Z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52ED67F4282770EF8129F767B9DD7B67_43</vt:lpwstr>
  </property>
  <property fmtid="{D5CDD505-2E9C-101B-9397-08002B2CF9AE}" pid="4" name="KSOTemplateDocerSaveRecord">
    <vt:lpwstr>eyJoZGlkIjoiNGJmOGMzNDZhZGMxNDUwYWY2ODgwYzBjNDAwZTVmY2YiLCJ1c2VySWQiOiIxNDcwNDkzNTcyIn0=</vt:lpwstr>
  </property>
</Properties>
</file>